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F5" w:rsidRDefault="00BD1B3A">
      <w:r>
        <w:t>Kathy Downs</w:t>
      </w:r>
    </w:p>
    <w:p w:rsidR="00BD1B3A" w:rsidRDefault="00BD1B3A" w:rsidP="00BD1B3A">
      <w:pPr>
        <w:rPr>
          <w:i/>
          <w:iCs/>
          <w:color w:val="000000"/>
        </w:rPr>
      </w:pPr>
      <w:r>
        <w:rPr>
          <w:i/>
          <w:iCs/>
          <w:color w:val="000000"/>
        </w:rPr>
        <w:t>Kathleen Downs is a Recruiting Manager with RHI in the Finance and Accounting permanent placement group in Orlando Florida.  She started with RHI in 2000.  Prior to this, she was CEO of a recreation/retail/education organization in Bonn, Germany.  Prior to her work in Bonn she resided In Frankfurt Germany and Mons Belgium working as a Controller and Operations Manager.  Kathleen received her undergraduate degree from University of Maryland and her MBA from Boston University.  She has 20 years of experience internationally that spans from finance through operations.  Kathleen was the 2000 Rookie of the year for Robert Half and has consistently been a top20 worldwide producer for RHI since then.  As a corporate spokesperson for RHI, she is routinely featured in the WSJ and other business publications.  Kathleen is actively involved with a number of professional organizations within the field of Finance and Accounting and sits on several not for profit boards.  She speaks German and remains involved in Diplomatic initiatives in Orlando.</w:t>
      </w:r>
    </w:p>
    <w:p w:rsidR="00BD1B3A" w:rsidRPr="00BD1B3A" w:rsidRDefault="00BD1B3A" w:rsidP="00BD1B3A">
      <w:pPr>
        <w:rPr>
          <w:rFonts w:ascii="Arial" w:hAnsi="Arial" w:cs="Arial"/>
          <w:color w:val="000000"/>
          <w:sz w:val="20"/>
          <w:szCs w:val="20"/>
        </w:rPr>
      </w:pPr>
      <w:r w:rsidRPr="00BD1B3A">
        <w:rPr>
          <w:rFonts w:ascii="Arial" w:hAnsi="Arial" w:cs="Arial"/>
          <w:b/>
          <w:bCs/>
          <w:color w:val="000000"/>
          <w:sz w:val="20"/>
          <w:szCs w:val="20"/>
        </w:rPr>
        <w:t xml:space="preserve">Robert Half International: </w:t>
      </w:r>
      <w:r w:rsidRPr="00BD1B3A">
        <w:rPr>
          <w:rFonts w:ascii="Arial" w:hAnsi="Arial" w:cs="Arial"/>
          <w:color w:val="000000"/>
          <w:sz w:val="20"/>
          <w:szCs w:val="20"/>
        </w:rPr>
        <w:t xml:space="preserve">Founded in 1948, Robert Half International is the world's first and largest specialized staffing firm, with more than 350 offices worldwide. The company's professional staffing divisions include </w:t>
      </w:r>
      <w:proofErr w:type="spellStart"/>
      <w:r w:rsidRPr="00BD1B3A">
        <w:rPr>
          <w:rFonts w:ascii="Arial" w:hAnsi="Arial" w:cs="Arial"/>
          <w:color w:val="000000"/>
          <w:sz w:val="20"/>
          <w:szCs w:val="20"/>
        </w:rPr>
        <w:t>Accountemps</w:t>
      </w:r>
      <w:proofErr w:type="spellEnd"/>
      <w:r w:rsidRPr="00BD1B3A">
        <w:rPr>
          <w:rFonts w:ascii="Arial" w:hAnsi="Arial" w:cs="Arial"/>
          <w:color w:val="000000"/>
          <w:sz w:val="20"/>
          <w:szCs w:val="20"/>
        </w:rPr>
        <w:t xml:space="preserve">, Robert Half Finance &amp; Accounting and Robert Half Management Resources, for temporary, full-time and senior-level project professionals, respectively, in the fields of accounting and finance; </w:t>
      </w:r>
      <w:proofErr w:type="spellStart"/>
      <w:r w:rsidRPr="00BD1B3A">
        <w:rPr>
          <w:rFonts w:ascii="Arial" w:hAnsi="Arial" w:cs="Arial"/>
          <w:color w:val="000000"/>
          <w:sz w:val="20"/>
          <w:szCs w:val="20"/>
        </w:rPr>
        <w:t>OfficeTeam</w:t>
      </w:r>
      <w:proofErr w:type="spellEnd"/>
      <w:r w:rsidRPr="00BD1B3A">
        <w:rPr>
          <w:rFonts w:ascii="Arial" w:hAnsi="Arial" w:cs="Arial"/>
          <w:color w:val="000000"/>
          <w:sz w:val="20"/>
          <w:szCs w:val="20"/>
        </w:rPr>
        <w:t xml:space="preserve">, for highly skilled office and administrative support professionals; Robert Half Technology, for project and full-time technology professionals; Robert Half Legal, for project and full-time staffing of lawyers, paralegals and legal support personnel; and The Creative Group, for interactive, design and marketing professionals. For more information about the specialized staffing and recruitment divisions of Robert Half, visit </w:t>
      </w:r>
      <w:hyperlink r:id="rId5" w:history="1">
        <w:r w:rsidRPr="00BD1B3A">
          <w:rPr>
            <w:rStyle w:val="Hyperlink"/>
            <w:rFonts w:ascii="Arial" w:hAnsi="Arial" w:cs="Arial"/>
            <w:sz w:val="20"/>
            <w:szCs w:val="20"/>
          </w:rPr>
          <w:t>roberthalf.com</w:t>
        </w:r>
      </w:hyperlink>
      <w:r w:rsidRPr="00BD1B3A">
        <w:rPr>
          <w:rFonts w:ascii="Arial" w:hAnsi="Arial" w:cs="Arial"/>
          <w:color w:val="000000"/>
          <w:sz w:val="20"/>
          <w:szCs w:val="20"/>
        </w:rPr>
        <w:t xml:space="preserve"> and follow us on Twitter at </w:t>
      </w:r>
      <w:hyperlink r:id="rId6" w:history="1">
        <w:r w:rsidRPr="00BD1B3A">
          <w:rPr>
            <w:rStyle w:val="Hyperlink"/>
            <w:rFonts w:ascii="Arial" w:hAnsi="Arial" w:cs="Arial"/>
            <w:sz w:val="20"/>
            <w:szCs w:val="20"/>
          </w:rPr>
          <w:t>twitter.com/</w:t>
        </w:r>
        <w:proofErr w:type="spellStart"/>
        <w:r w:rsidRPr="00BD1B3A">
          <w:rPr>
            <w:rStyle w:val="Hyperlink"/>
            <w:rFonts w:ascii="Arial" w:hAnsi="Arial" w:cs="Arial"/>
            <w:sz w:val="20"/>
            <w:szCs w:val="20"/>
          </w:rPr>
          <w:t>roberthalf</w:t>
        </w:r>
        <w:proofErr w:type="spellEnd"/>
      </w:hyperlink>
      <w:r w:rsidRPr="00BD1B3A">
        <w:rPr>
          <w:rFonts w:ascii="Arial" w:hAnsi="Arial" w:cs="Arial"/>
          <w:color w:val="000000"/>
          <w:sz w:val="20"/>
          <w:szCs w:val="20"/>
        </w:rPr>
        <w:t>.</w:t>
      </w:r>
    </w:p>
    <w:p w:rsidR="009D4D36" w:rsidRDefault="0086277D">
      <w:r>
        <w:t>Yolanda Owens</w:t>
      </w:r>
    </w:p>
    <w:p w:rsidR="0086277D" w:rsidRDefault="0086277D" w:rsidP="0086277D">
      <w:pPr>
        <w:ind w:right="-360"/>
      </w:pPr>
      <w:r>
        <w:rPr>
          <w:rFonts w:ascii="Arial" w:hAnsi="Arial" w:cs="Arial"/>
        </w:rPr>
        <w:t xml:space="preserve">Yolanda M. Owens’ career path has taken her to companies like Bausch &amp; Lomb, Ernst &amp; Young, The Washington Post, and Freddie Mac. Yolanda M. Owens is currently the Lead College Recruiter at AOL, Inc., where she manages sourcing, recruiting and relationship building with top-tier-universities and diversity programs for the internship program including: </w:t>
      </w:r>
      <w:r>
        <w:rPr>
          <w:rFonts w:ascii="Corbel" w:hAnsi="Corbel"/>
          <w:sz w:val="20"/>
        </w:rPr>
        <w:t xml:space="preserve"> </w:t>
      </w:r>
      <w:r>
        <w:rPr>
          <w:rFonts w:ascii="Arial" w:hAnsi="Arial" w:cs="Arial"/>
        </w:rPr>
        <w:t>MIT, Harvard, Princeton, Carnegie Mellon, Georgia Tech and Columbia University.</w:t>
      </w:r>
    </w:p>
    <w:p w:rsidR="0086277D" w:rsidRDefault="0086277D" w:rsidP="0086277D">
      <w:pPr>
        <w:ind w:right="-360"/>
      </w:pPr>
      <w:r>
        <w:rPr>
          <w:rFonts w:ascii="Arial" w:hAnsi="Arial" w:cs="Arial"/>
          <w:bCs/>
          <w:color w:val="000000"/>
        </w:rPr>
        <w:t xml:space="preserve">Yolanda M. Owens has recently published her first book, </w:t>
      </w:r>
      <w:r>
        <w:rPr>
          <w:rFonts w:ascii="Arial" w:hAnsi="Arial" w:cs="Arial"/>
          <w:bCs/>
          <w:i/>
        </w:rPr>
        <w:t xml:space="preserve">How to Score a Date with Your Potential Employer </w:t>
      </w:r>
      <w:r>
        <w:rPr>
          <w:rFonts w:ascii="Arial" w:hAnsi="Arial" w:cs="Arial"/>
          <w:bCs/>
        </w:rPr>
        <w:t>a</w:t>
      </w:r>
      <w:r>
        <w:rPr>
          <w:rFonts w:ascii="Arial" w:hAnsi="Arial" w:cs="Arial"/>
          <w:bCs/>
          <w:color w:val="000000"/>
        </w:rPr>
        <w:t xml:space="preserve">nd is a </w:t>
      </w:r>
      <w:r>
        <w:rPr>
          <w:rFonts w:ascii="Arial" w:hAnsi="Arial" w:cs="Arial"/>
          <w:color w:val="000000"/>
        </w:rPr>
        <w:t xml:space="preserve">contributing writer to </w:t>
      </w:r>
      <w:r>
        <w:rPr>
          <w:rFonts w:ascii="Arial" w:hAnsi="Arial" w:cs="Arial"/>
          <w:i/>
          <w:color w:val="000000"/>
        </w:rPr>
        <w:t>I AM Modern</w:t>
      </w:r>
      <w:r>
        <w:rPr>
          <w:rFonts w:ascii="Arial" w:hAnsi="Arial" w:cs="Arial"/>
          <w:color w:val="000000"/>
        </w:rPr>
        <w:t xml:space="preserve"> magazine. Her extensive experience in the areas of internship program management, corporate and MBA recruiting, diversity recruitment and retention and college admissions counseling gives her unique insight into all aspects of the job search process. </w:t>
      </w:r>
    </w:p>
    <w:p w:rsidR="0086277D" w:rsidRDefault="0086277D" w:rsidP="0086277D">
      <w:pPr>
        <w:ind w:right="-360"/>
        <w:rPr>
          <w:rFonts w:ascii="Arial" w:hAnsi="Arial" w:cs="Arial"/>
        </w:rPr>
      </w:pPr>
      <w:r>
        <w:rPr>
          <w:rFonts w:ascii="Arial" w:hAnsi="Arial" w:cs="Arial"/>
        </w:rPr>
        <w:t xml:space="preserve">Additional information on Yolanda M. Owens can be found at </w:t>
      </w:r>
      <w:hyperlink r:id="rId7" w:history="1">
        <w:r>
          <w:rPr>
            <w:rStyle w:val="Hyperlink"/>
            <w:rFonts w:ascii="Arial" w:hAnsi="Arial" w:cs="Arial"/>
          </w:rPr>
          <w:t>www.yolandamowens.com</w:t>
        </w:r>
      </w:hyperlink>
      <w:r>
        <w:rPr>
          <w:rFonts w:ascii="Arial" w:hAnsi="Arial" w:cs="Arial"/>
        </w:rPr>
        <w:t>.</w:t>
      </w:r>
    </w:p>
    <w:p w:rsidR="0086277D" w:rsidRDefault="0086277D" w:rsidP="0086277D">
      <w:pPr>
        <w:ind w:right="-360"/>
        <w:rPr>
          <w:rFonts w:ascii="Arial" w:hAnsi="Arial" w:cs="Arial"/>
        </w:rPr>
      </w:pPr>
      <w:r>
        <w:rPr>
          <w:rFonts w:ascii="Arial" w:hAnsi="Arial" w:cs="Arial"/>
        </w:rPr>
        <w:t xml:space="preserve">Travis </w:t>
      </w:r>
      <w:proofErr w:type="spellStart"/>
      <w:r>
        <w:rPr>
          <w:rFonts w:ascii="Arial" w:hAnsi="Arial" w:cs="Arial"/>
        </w:rPr>
        <w:t>Lindermoen</w:t>
      </w:r>
      <w:proofErr w:type="spellEnd"/>
    </w:p>
    <w:p w:rsidR="0086277D" w:rsidRDefault="0086277D" w:rsidP="0086277D">
      <w:pPr>
        <w:autoSpaceDE w:val="0"/>
        <w:autoSpaceDN w:val="0"/>
        <w:rPr>
          <w:rFonts w:ascii="Verdana" w:hAnsi="Verdana"/>
          <w:sz w:val="20"/>
          <w:szCs w:val="20"/>
        </w:rPr>
      </w:pPr>
      <w:r>
        <w:rPr>
          <w:rFonts w:ascii="Verdana" w:hAnsi="Verdana"/>
          <w:sz w:val="20"/>
          <w:szCs w:val="20"/>
        </w:rPr>
        <w:t xml:space="preserve">Mr. </w:t>
      </w:r>
      <w:proofErr w:type="spellStart"/>
      <w:r>
        <w:rPr>
          <w:rFonts w:ascii="Verdana" w:hAnsi="Verdana"/>
          <w:sz w:val="20"/>
          <w:szCs w:val="20"/>
        </w:rPr>
        <w:t>Lindemoen</w:t>
      </w:r>
      <w:proofErr w:type="spellEnd"/>
      <w:r>
        <w:rPr>
          <w:rFonts w:ascii="Verdana" w:hAnsi="Verdana"/>
          <w:sz w:val="20"/>
          <w:szCs w:val="20"/>
        </w:rPr>
        <w:t xml:space="preserve"> is a dynamic, productive executive professional with a documented record of increasing market share and spearheading business growth to increase the top line.  Mr. </w:t>
      </w:r>
      <w:proofErr w:type="spellStart"/>
      <w:r>
        <w:rPr>
          <w:rFonts w:ascii="Verdana" w:hAnsi="Verdana"/>
          <w:sz w:val="20"/>
          <w:szCs w:val="20"/>
        </w:rPr>
        <w:t>Lindemoen</w:t>
      </w:r>
      <w:proofErr w:type="spellEnd"/>
      <w:r>
        <w:rPr>
          <w:rFonts w:ascii="Verdana" w:hAnsi="Verdana"/>
          <w:sz w:val="20"/>
          <w:szCs w:val="20"/>
        </w:rPr>
        <w:t xml:space="preserve"> has 7 years of talent acquisition experience in an agency environment, where he has been responsible for starting new divisions, entering new markets, and building relationships with IT customers </w:t>
      </w:r>
      <w:proofErr w:type="gramStart"/>
      <w:r>
        <w:rPr>
          <w:rFonts w:ascii="Verdana" w:hAnsi="Verdana"/>
          <w:sz w:val="20"/>
          <w:szCs w:val="20"/>
        </w:rPr>
        <w:t>and  IT</w:t>
      </w:r>
      <w:proofErr w:type="gramEnd"/>
      <w:r>
        <w:rPr>
          <w:rFonts w:ascii="Verdana" w:hAnsi="Verdana"/>
          <w:sz w:val="20"/>
          <w:szCs w:val="20"/>
        </w:rPr>
        <w:t xml:space="preserve"> consultants. Mr. </w:t>
      </w:r>
      <w:proofErr w:type="spellStart"/>
      <w:proofErr w:type="gramStart"/>
      <w:r>
        <w:rPr>
          <w:rFonts w:ascii="Verdana" w:hAnsi="Verdana"/>
          <w:sz w:val="20"/>
          <w:szCs w:val="20"/>
        </w:rPr>
        <w:t>Lindemoen</w:t>
      </w:r>
      <w:proofErr w:type="spellEnd"/>
      <w:r>
        <w:rPr>
          <w:rFonts w:ascii="Verdana" w:hAnsi="Verdana"/>
          <w:sz w:val="20"/>
          <w:szCs w:val="20"/>
        </w:rPr>
        <w:t xml:space="preserve"> ‘s</w:t>
      </w:r>
      <w:proofErr w:type="gramEnd"/>
      <w:r>
        <w:rPr>
          <w:rFonts w:ascii="Verdana" w:hAnsi="Verdana"/>
          <w:sz w:val="20"/>
          <w:szCs w:val="20"/>
        </w:rPr>
        <w:t xml:space="preserve"> passion in life is jobs. </w:t>
      </w:r>
      <w:r>
        <w:rPr>
          <w:rFonts w:ascii="Verdana" w:hAnsi="Verdana"/>
          <w:sz w:val="20"/>
          <w:szCs w:val="20"/>
        </w:rPr>
        <w:lastRenderedPageBreak/>
        <w:t xml:space="preserve">He loves everything about them. It combines the soft stuff — people's dreams and hopes and ambitions — with the hard stuff — promotions, salary advancement, skill set advancement. He has been doing this for awhile and finds that he is learning something new about making job hunts successful every day. Helping people through one of the most stressful experiences in their lives is tremendously rewarding and fulfilling, and nexus IT group and Mr. </w:t>
      </w:r>
      <w:proofErr w:type="spellStart"/>
      <w:r>
        <w:rPr>
          <w:rFonts w:ascii="Verdana" w:hAnsi="Verdana"/>
          <w:sz w:val="20"/>
          <w:szCs w:val="20"/>
        </w:rPr>
        <w:t>Lindemoen</w:t>
      </w:r>
      <w:proofErr w:type="spellEnd"/>
      <w:r>
        <w:rPr>
          <w:rFonts w:ascii="Verdana" w:hAnsi="Verdana"/>
          <w:sz w:val="20"/>
          <w:szCs w:val="20"/>
        </w:rPr>
        <w:t xml:space="preserve"> love doing it every day!</w:t>
      </w:r>
    </w:p>
    <w:p w:rsidR="0086277D" w:rsidRDefault="0086277D" w:rsidP="0086277D">
      <w:pPr>
        <w:autoSpaceDE w:val="0"/>
        <w:autoSpaceDN w:val="0"/>
        <w:rPr>
          <w:rFonts w:ascii="Verdana" w:hAnsi="Verdana"/>
          <w:sz w:val="20"/>
          <w:szCs w:val="20"/>
        </w:rPr>
      </w:pPr>
      <w:r>
        <w:rPr>
          <w:rFonts w:ascii="Verdana" w:hAnsi="Verdana"/>
          <w:sz w:val="20"/>
          <w:szCs w:val="20"/>
        </w:rPr>
        <w:t xml:space="preserve">nexus IT group, Inc. is a boutique IT recruiting and consulting firm whose mission is to provide a refreshing approach to IT staffing by providing a customer and candidate experience that is unmatched in the industry. </w:t>
      </w:r>
      <w:r>
        <w:rPr>
          <w:rFonts w:ascii="Verdana" w:hAnsi="Verdana"/>
          <w:sz w:val="20"/>
          <w:szCs w:val="20"/>
          <w:lang/>
        </w:rPr>
        <w:t xml:space="preserve">Our business and industry experience ranges from either being the “tip of the spear” for early technology adopters, enhancing technical capabilities, or finding the missing niche IT skill sets to help our clients hit their project timelines &amp; goals. </w:t>
      </w:r>
      <w:proofErr w:type="gramStart"/>
      <w:r>
        <w:rPr>
          <w:rFonts w:ascii="Verdana" w:hAnsi="Verdana"/>
          <w:sz w:val="20"/>
          <w:szCs w:val="20"/>
        </w:rPr>
        <w:t>nexus</w:t>
      </w:r>
      <w:proofErr w:type="gramEnd"/>
      <w:r>
        <w:rPr>
          <w:rFonts w:ascii="Verdana" w:hAnsi="Verdana"/>
          <w:sz w:val="20"/>
          <w:szCs w:val="20"/>
        </w:rPr>
        <w:t xml:space="preserve"> IT group represents highly experienced technical and functional IT contractors for large and small projects in application development, IT infrastructure, IT security, and IT communications.</w:t>
      </w:r>
    </w:p>
    <w:p w:rsidR="0086277D" w:rsidRDefault="0086277D" w:rsidP="0086277D">
      <w:pPr>
        <w:autoSpaceDE w:val="0"/>
        <w:autoSpaceDN w:val="0"/>
        <w:rPr>
          <w:rFonts w:ascii="Verdana" w:hAnsi="Verdana"/>
          <w:sz w:val="20"/>
          <w:szCs w:val="20"/>
        </w:rPr>
      </w:pPr>
      <w:r>
        <w:rPr>
          <w:rFonts w:ascii="Verdana" w:hAnsi="Verdana"/>
          <w:sz w:val="20"/>
          <w:szCs w:val="20"/>
        </w:rPr>
        <w:t>Bruce Hurwitz</w:t>
      </w:r>
    </w:p>
    <w:p w:rsidR="0086277D" w:rsidRDefault="0086277D" w:rsidP="0086277D">
      <w:pPr>
        <w:spacing w:before="100" w:beforeAutospacing="1" w:after="100" w:afterAutospacing="1"/>
        <w:jc w:val="both"/>
        <w:rPr>
          <w:szCs w:val="20"/>
        </w:rPr>
      </w:pPr>
      <w:r>
        <w:rPr>
          <w:szCs w:val="20"/>
        </w:rPr>
        <w:t xml:space="preserve">Bruce Hurwitz, President and CEO of Hurwitz Strategic Staffing, Ltd., has been an executive recruiter since 2003.  The mission of HSS is to promote the hiring of veterans of the US Armed Forces and Merchant Marines. Hurwitz is a recognized authority on recruitment, employment, and career development having been cited in over 200 articles, appearing in more than 150 publications, nationally and internationally, including </w:t>
      </w:r>
      <w:r w:rsidRPr="00184272">
        <w:rPr>
          <w:i/>
          <w:szCs w:val="20"/>
        </w:rPr>
        <w:t>The Wall Street Journal</w:t>
      </w:r>
      <w:r>
        <w:rPr>
          <w:szCs w:val="20"/>
        </w:rPr>
        <w:t xml:space="preserve">, </w:t>
      </w:r>
      <w:r w:rsidRPr="00184272">
        <w:rPr>
          <w:i/>
          <w:szCs w:val="20"/>
        </w:rPr>
        <w:t>USA Today</w:t>
      </w:r>
      <w:r>
        <w:rPr>
          <w:szCs w:val="20"/>
        </w:rPr>
        <w:t xml:space="preserve"> and </w:t>
      </w:r>
      <w:r w:rsidRPr="00184272">
        <w:rPr>
          <w:i/>
          <w:szCs w:val="20"/>
        </w:rPr>
        <w:t>US News &amp; World Report</w:t>
      </w:r>
      <w:r>
        <w:rPr>
          <w:szCs w:val="20"/>
        </w:rPr>
        <w:t>.</w:t>
      </w:r>
    </w:p>
    <w:p w:rsidR="0086277D" w:rsidRDefault="0086277D" w:rsidP="0086277D">
      <w:pPr>
        <w:spacing w:before="100" w:beforeAutospacing="1" w:after="100" w:afterAutospacing="1"/>
        <w:jc w:val="both"/>
        <w:rPr>
          <w:szCs w:val="20"/>
        </w:rPr>
      </w:pPr>
      <w:r>
        <w:rPr>
          <w:szCs w:val="20"/>
        </w:rPr>
        <w:t>HSS offers four main services; executive recruitment, workforce optimization, career counseling and PR/media consultations.  Executive recruitment involves the placement of permanent staff in both the non-profit and for-profit sectors.  Workforce optimization services include an audit of present staff to help business owners and non-profit executives obtain the most from their employees.  Career counseling is offered to persons at any stage of their careers from undergraduates looking for their first job to seasoned professionals.  PR/media consulting teaches clients how to obtain free PR and media exposure.</w:t>
      </w:r>
    </w:p>
    <w:p w:rsidR="0086277D" w:rsidRDefault="0086277D" w:rsidP="0086277D">
      <w:pPr>
        <w:spacing w:before="100" w:beforeAutospacing="1" w:after="100" w:afterAutospacing="1"/>
        <w:jc w:val="both"/>
        <w:rPr>
          <w:szCs w:val="20"/>
        </w:rPr>
      </w:pPr>
      <w:r>
        <w:rPr>
          <w:szCs w:val="20"/>
        </w:rPr>
        <w:t xml:space="preserve">Prior to becoming a recruiter, Hurwitz had some fifteen years experience in fundraising, marketing, public relations and communications. As director of Development at Bronx-based Aging in America, he created their first Development Department, ultimately tripling annual revenue and garnering unprecedented media coverage for the agency. His marketing efforts at AIA, in conjunction with Time-Warner, were the focus of a feature article in </w:t>
      </w:r>
      <w:r>
        <w:rPr>
          <w:rStyle w:val="Emphasis"/>
          <w:szCs w:val="20"/>
        </w:rPr>
        <w:t xml:space="preserve">The </w:t>
      </w:r>
      <w:proofErr w:type="spellStart"/>
      <w:r>
        <w:rPr>
          <w:rStyle w:val="Emphasis"/>
          <w:szCs w:val="20"/>
        </w:rPr>
        <w:t>NonProfit</w:t>
      </w:r>
      <w:proofErr w:type="spellEnd"/>
      <w:r>
        <w:rPr>
          <w:rStyle w:val="Emphasis"/>
          <w:szCs w:val="20"/>
        </w:rPr>
        <w:t xml:space="preserve"> Times</w:t>
      </w:r>
      <w:r>
        <w:rPr>
          <w:szCs w:val="20"/>
        </w:rPr>
        <w:t xml:space="preserve">. He was the host and producer of AIA's award-winning live half-hour call-in program on </w:t>
      </w:r>
      <w:proofErr w:type="spellStart"/>
      <w:r>
        <w:rPr>
          <w:szCs w:val="20"/>
        </w:rPr>
        <w:t>Bronxnet</w:t>
      </w:r>
      <w:proofErr w:type="spellEnd"/>
      <w:r>
        <w:rPr>
          <w:szCs w:val="20"/>
        </w:rPr>
        <w:t xml:space="preserve"> Television, </w:t>
      </w:r>
      <w:r>
        <w:rPr>
          <w:rStyle w:val="Emphasis"/>
          <w:szCs w:val="20"/>
        </w:rPr>
        <w:t>Aging Well</w:t>
      </w:r>
      <w:r>
        <w:rPr>
          <w:szCs w:val="20"/>
        </w:rPr>
        <w:t xml:space="preserve">.  The author of over 80 publications, he is a past Contributing Writer for the </w:t>
      </w:r>
      <w:r>
        <w:rPr>
          <w:i/>
          <w:szCs w:val="20"/>
        </w:rPr>
        <w:t>New York Nonprofit Press</w:t>
      </w:r>
      <w:r>
        <w:rPr>
          <w:szCs w:val="20"/>
        </w:rPr>
        <w:t>.</w:t>
      </w:r>
    </w:p>
    <w:p w:rsidR="0086277D" w:rsidRDefault="0086277D" w:rsidP="0086277D">
      <w:pPr>
        <w:spacing w:before="100" w:beforeAutospacing="1" w:after="100" w:afterAutospacing="1"/>
        <w:jc w:val="both"/>
        <w:rPr>
          <w:szCs w:val="20"/>
        </w:rPr>
      </w:pPr>
      <w:r>
        <w:rPr>
          <w:szCs w:val="20"/>
        </w:rPr>
        <w:t>Koleen Singerline</w:t>
      </w:r>
    </w:p>
    <w:p w:rsidR="0086277D" w:rsidRDefault="0086277D" w:rsidP="0086277D">
      <w:pPr>
        <w:rPr>
          <w:sz w:val="20"/>
          <w:szCs w:val="20"/>
        </w:rPr>
      </w:pPr>
      <w:r>
        <w:rPr>
          <w:sz w:val="20"/>
          <w:szCs w:val="20"/>
        </w:rPr>
        <w:t xml:space="preserve">Koleen Singerline has been with The Wyckoff Group (TWG) – </w:t>
      </w:r>
      <w:proofErr w:type="spellStart"/>
      <w:r>
        <w:rPr>
          <w:sz w:val="20"/>
          <w:szCs w:val="20"/>
        </w:rPr>
        <w:t>Snelling</w:t>
      </w:r>
      <w:proofErr w:type="spellEnd"/>
      <w:r>
        <w:rPr>
          <w:sz w:val="20"/>
          <w:szCs w:val="20"/>
        </w:rPr>
        <w:t xml:space="preserve"> Staffing for over 16 years. As Senior Vice President, Ms. Singerline is responsible for overseeing and developing all sales and recruiting strategies for TWG. </w:t>
      </w:r>
      <w:r>
        <w:rPr>
          <w:sz w:val="20"/>
          <w:szCs w:val="20"/>
        </w:rPr>
        <w:lastRenderedPageBreak/>
        <w:t xml:space="preserve">Ms. Singerline has had the distinction for consistently maintaining the top nationally ranked sales position within the National </w:t>
      </w:r>
      <w:proofErr w:type="spellStart"/>
      <w:r>
        <w:rPr>
          <w:sz w:val="20"/>
          <w:szCs w:val="20"/>
        </w:rPr>
        <w:t>Snelling</w:t>
      </w:r>
      <w:proofErr w:type="spellEnd"/>
      <w:r>
        <w:rPr>
          <w:sz w:val="20"/>
          <w:szCs w:val="20"/>
        </w:rPr>
        <w:t xml:space="preserve"> franchise system for the past 10 years. She is an accomplished leader of business networking with business organizations and community and government entities.  In 2010, she was named one of New Jersey's</w:t>
      </w:r>
      <w:proofErr w:type="gramStart"/>
      <w:r>
        <w:rPr>
          <w:sz w:val="20"/>
          <w:szCs w:val="20"/>
        </w:rPr>
        <w:t>  Best</w:t>
      </w:r>
      <w:proofErr w:type="gramEnd"/>
      <w:r>
        <w:rPr>
          <w:sz w:val="20"/>
          <w:szCs w:val="20"/>
        </w:rPr>
        <w:t xml:space="preserve"> 50 Women in Business in an award program produced by NJBIZ.  She has served on associations including the Business Education Committee for Monmouth Ocean Development Council, the Education Advocate for the Jersey Shore Association of Human Resources, the Monmouth County and Ocean County Workforce Investment Boards, and has been a past Chamber Director.</w:t>
      </w:r>
    </w:p>
    <w:p w:rsidR="0086277D" w:rsidRDefault="0086277D" w:rsidP="0086277D">
      <w:pPr>
        <w:pStyle w:val="BodyText"/>
        <w:spacing w:line="240" w:lineRule="auto"/>
        <w:jc w:val="both"/>
        <w:rPr>
          <w:rFonts w:ascii="Calibri" w:hAnsi="Calibri" w:cs="Calibri"/>
          <w:b w:val="0"/>
          <w:bCs w:val="0"/>
          <w:sz w:val="20"/>
          <w:szCs w:val="20"/>
        </w:rPr>
      </w:pPr>
      <w:r>
        <w:rPr>
          <w:rFonts w:ascii="Calibri" w:hAnsi="Calibri" w:cs="Calibri"/>
          <w:b w:val="0"/>
          <w:bCs w:val="0"/>
          <w:sz w:val="20"/>
          <w:szCs w:val="20"/>
        </w:rPr>
        <w:t xml:space="preserve">The Wyckoff Group (TWG) - </w:t>
      </w:r>
      <w:proofErr w:type="spellStart"/>
      <w:r>
        <w:rPr>
          <w:rFonts w:ascii="Calibri" w:hAnsi="Calibri" w:cs="Calibri"/>
          <w:b w:val="0"/>
          <w:bCs w:val="0"/>
          <w:sz w:val="20"/>
          <w:szCs w:val="20"/>
        </w:rPr>
        <w:t>Snelling</w:t>
      </w:r>
      <w:proofErr w:type="spellEnd"/>
      <w:r>
        <w:rPr>
          <w:rFonts w:ascii="Calibri" w:hAnsi="Calibri" w:cs="Calibri"/>
          <w:b w:val="0"/>
          <w:bCs w:val="0"/>
          <w:sz w:val="20"/>
          <w:szCs w:val="20"/>
        </w:rPr>
        <w:t xml:space="preserve"> Staffing is a full service staffing firm offering Temporary, Temp-to-Hire, Career Placement, Executive Recruiting and Consulting Services. Local businesses use TWG to contract qualified individuals in a diverse range of positions including Administrative, Clerical, Light Industrial, Accounting &amp; Finance, Legal and Biopharmaceutical work. TWG is a national company comprised of </w:t>
      </w:r>
      <w:proofErr w:type="spellStart"/>
      <w:r>
        <w:rPr>
          <w:rFonts w:ascii="Calibri" w:hAnsi="Calibri" w:cs="Calibri"/>
          <w:b w:val="0"/>
          <w:bCs w:val="0"/>
          <w:sz w:val="20"/>
          <w:szCs w:val="20"/>
        </w:rPr>
        <w:t>Snelling</w:t>
      </w:r>
      <w:proofErr w:type="spellEnd"/>
      <w:r>
        <w:rPr>
          <w:rFonts w:ascii="Calibri" w:hAnsi="Calibri" w:cs="Calibri"/>
          <w:b w:val="0"/>
          <w:bCs w:val="0"/>
          <w:sz w:val="20"/>
          <w:szCs w:val="20"/>
        </w:rPr>
        <w:t xml:space="preserve"> franchise offices with emphasis in New Jersey and King of Prussia and Philadelphia, Pennsylvania. We have the people, expertise, network and resources to help you meet your business, professional and career goals. For more information, please call 732.389.0300 or visit </w:t>
      </w:r>
      <w:hyperlink r:id="rId8" w:history="1">
        <w:r>
          <w:rPr>
            <w:rStyle w:val="Hyperlink"/>
            <w:rFonts w:ascii="Calibri" w:hAnsi="Calibri" w:cs="Calibri"/>
            <w:b w:val="0"/>
            <w:bCs w:val="0"/>
            <w:color w:val="auto"/>
            <w:sz w:val="20"/>
            <w:szCs w:val="20"/>
          </w:rPr>
          <w:t>www.snellingnj.com</w:t>
        </w:r>
      </w:hyperlink>
      <w:r>
        <w:rPr>
          <w:rFonts w:ascii="Calibri" w:hAnsi="Calibri" w:cs="Calibri"/>
          <w:b w:val="0"/>
          <w:bCs w:val="0"/>
          <w:sz w:val="20"/>
          <w:szCs w:val="20"/>
        </w:rPr>
        <w:t>.</w:t>
      </w:r>
    </w:p>
    <w:p w:rsidR="0086277D" w:rsidRDefault="0086277D" w:rsidP="0086277D">
      <w:pPr>
        <w:rPr>
          <w:rFonts w:ascii="Calibri" w:hAnsi="Calibri" w:cs="Calibri"/>
        </w:rPr>
      </w:pPr>
    </w:p>
    <w:p w:rsidR="00052EF5" w:rsidRDefault="00052EF5" w:rsidP="0086277D">
      <w:pPr>
        <w:rPr>
          <w:rFonts w:ascii="Calibri" w:hAnsi="Calibri" w:cs="Calibri"/>
        </w:rPr>
      </w:pPr>
    </w:p>
    <w:p w:rsidR="0086277D" w:rsidRDefault="0086277D" w:rsidP="0086277D">
      <w:pPr>
        <w:spacing w:before="100" w:beforeAutospacing="1" w:after="100" w:afterAutospacing="1"/>
        <w:jc w:val="both"/>
        <w:rPr>
          <w:szCs w:val="20"/>
        </w:rPr>
      </w:pPr>
    </w:p>
    <w:p w:rsidR="0086277D" w:rsidRDefault="0086277D" w:rsidP="0086277D">
      <w:pPr>
        <w:spacing w:before="100" w:beforeAutospacing="1" w:after="100" w:afterAutospacing="1"/>
        <w:jc w:val="both"/>
      </w:pPr>
    </w:p>
    <w:p w:rsidR="0086277D" w:rsidRDefault="0086277D" w:rsidP="0086277D">
      <w:pPr>
        <w:jc w:val="both"/>
        <w:rPr>
          <w:b/>
          <w:bCs/>
        </w:rPr>
      </w:pPr>
    </w:p>
    <w:p w:rsidR="0086277D" w:rsidRDefault="0086277D" w:rsidP="0086277D">
      <w:pPr>
        <w:autoSpaceDE w:val="0"/>
        <w:autoSpaceDN w:val="0"/>
        <w:rPr>
          <w:rFonts w:ascii="Verdana" w:hAnsi="Verdana"/>
          <w:sz w:val="20"/>
          <w:szCs w:val="20"/>
        </w:rPr>
      </w:pPr>
    </w:p>
    <w:p w:rsidR="0086277D" w:rsidRDefault="0086277D" w:rsidP="0086277D">
      <w:pPr>
        <w:rPr>
          <w:rFonts w:ascii="Verdana" w:hAnsi="Verdana"/>
          <w:sz w:val="20"/>
          <w:szCs w:val="20"/>
        </w:rPr>
      </w:pPr>
    </w:p>
    <w:p w:rsidR="0086277D" w:rsidRDefault="0086277D" w:rsidP="0086277D">
      <w:pPr>
        <w:ind w:right="-360"/>
      </w:pPr>
    </w:p>
    <w:p w:rsidR="0086277D" w:rsidRDefault="0086277D"/>
    <w:sectPr w:rsidR="0086277D" w:rsidSect="009D4D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754FC"/>
    <w:multiLevelType w:val="hybridMultilevel"/>
    <w:tmpl w:val="2A9643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77D"/>
    <w:rsid w:val="00052EF5"/>
    <w:rsid w:val="003253C0"/>
    <w:rsid w:val="0086277D"/>
    <w:rsid w:val="009D4D36"/>
    <w:rsid w:val="00AE652F"/>
    <w:rsid w:val="00BD1B3A"/>
    <w:rsid w:val="00E53978"/>
    <w:rsid w:val="00F13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D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277D"/>
    <w:rPr>
      <w:color w:val="0000FF"/>
      <w:u w:val="single"/>
    </w:rPr>
  </w:style>
  <w:style w:type="character" w:styleId="Emphasis">
    <w:name w:val="Emphasis"/>
    <w:basedOn w:val="DefaultParagraphFont"/>
    <w:qFormat/>
    <w:rsid w:val="0086277D"/>
    <w:rPr>
      <w:i/>
      <w:iCs/>
    </w:rPr>
  </w:style>
  <w:style w:type="paragraph" w:styleId="BodyText">
    <w:name w:val="Body Text"/>
    <w:basedOn w:val="Normal"/>
    <w:link w:val="BodyTextChar"/>
    <w:uiPriority w:val="99"/>
    <w:semiHidden/>
    <w:unhideWhenUsed/>
    <w:rsid w:val="0086277D"/>
    <w:pPr>
      <w:spacing w:after="0" w:line="360" w:lineRule="auto"/>
      <w:jc w:val="center"/>
    </w:pPr>
    <w:rPr>
      <w:rFonts w:ascii="Times New Roman" w:hAnsi="Times New Roman" w:cs="Times New Roman"/>
      <w:b/>
      <w:bCs/>
      <w:sz w:val="32"/>
      <w:szCs w:val="32"/>
    </w:rPr>
  </w:style>
  <w:style w:type="character" w:customStyle="1" w:styleId="BodyTextChar">
    <w:name w:val="Body Text Char"/>
    <w:basedOn w:val="DefaultParagraphFont"/>
    <w:link w:val="BodyText"/>
    <w:uiPriority w:val="99"/>
    <w:semiHidden/>
    <w:rsid w:val="0086277D"/>
    <w:rPr>
      <w:rFonts w:ascii="Times New Roman" w:hAnsi="Times New Roman" w:cs="Times New Roman"/>
      <w:b/>
      <w:bCs/>
      <w:sz w:val="32"/>
      <w:szCs w:val="32"/>
    </w:rPr>
  </w:style>
  <w:style w:type="paragraph" w:styleId="BodyTextIndent2">
    <w:name w:val="Body Text Indent 2"/>
    <w:basedOn w:val="Normal"/>
    <w:link w:val="BodyTextIndent2Char"/>
    <w:uiPriority w:val="99"/>
    <w:semiHidden/>
    <w:unhideWhenUsed/>
    <w:rsid w:val="0086277D"/>
    <w:pPr>
      <w:spacing w:after="0" w:line="480" w:lineRule="auto"/>
      <w:ind w:firstLine="720"/>
    </w:pPr>
    <w:rPr>
      <w:rFonts w:ascii="Arial Narrow" w:hAnsi="Arial Narrow" w:cs="Times New Roman"/>
      <w:sz w:val="20"/>
      <w:szCs w:val="20"/>
    </w:rPr>
  </w:style>
  <w:style w:type="character" w:customStyle="1" w:styleId="BodyTextIndent2Char">
    <w:name w:val="Body Text Indent 2 Char"/>
    <w:basedOn w:val="DefaultParagraphFont"/>
    <w:link w:val="BodyTextIndent2"/>
    <w:uiPriority w:val="99"/>
    <w:semiHidden/>
    <w:rsid w:val="0086277D"/>
    <w:rPr>
      <w:rFonts w:ascii="Arial Narrow" w:hAnsi="Arial Narrow" w:cs="Times New Roman"/>
      <w:sz w:val="20"/>
      <w:szCs w:val="20"/>
    </w:rPr>
  </w:style>
  <w:style w:type="paragraph" w:styleId="ListParagraph">
    <w:name w:val="List Paragraph"/>
    <w:basedOn w:val="Normal"/>
    <w:uiPriority w:val="34"/>
    <w:qFormat/>
    <w:rsid w:val="00BD1B3A"/>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458568369">
      <w:bodyDiv w:val="1"/>
      <w:marLeft w:val="0"/>
      <w:marRight w:val="0"/>
      <w:marTop w:val="0"/>
      <w:marBottom w:val="0"/>
      <w:divBdr>
        <w:top w:val="none" w:sz="0" w:space="0" w:color="auto"/>
        <w:left w:val="none" w:sz="0" w:space="0" w:color="auto"/>
        <w:bottom w:val="none" w:sz="0" w:space="0" w:color="auto"/>
        <w:right w:val="none" w:sz="0" w:space="0" w:color="auto"/>
      </w:divBdr>
    </w:div>
    <w:div w:id="776027118">
      <w:bodyDiv w:val="1"/>
      <w:marLeft w:val="0"/>
      <w:marRight w:val="0"/>
      <w:marTop w:val="0"/>
      <w:marBottom w:val="0"/>
      <w:divBdr>
        <w:top w:val="none" w:sz="0" w:space="0" w:color="auto"/>
        <w:left w:val="none" w:sz="0" w:space="0" w:color="auto"/>
        <w:bottom w:val="none" w:sz="0" w:space="0" w:color="auto"/>
        <w:right w:val="none" w:sz="0" w:space="0" w:color="auto"/>
      </w:divBdr>
    </w:div>
    <w:div w:id="1928728756">
      <w:bodyDiv w:val="1"/>
      <w:marLeft w:val="0"/>
      <w:marRight w:val="0"/>
      <w:marTop w:val="0"/>
      <w:marBottom w:val="0"/>
      <w:divBdr>
        <w:top w:val="none" w:sz="0" w:space="0" w:color="auto"/>
        <w:left w:val="none" w:sz="0" w:space="0" w:color="auto"/>
        <w:bottom w:val="none" w:sz="0" w:space="0" w:color="auto"/>
        <w:right w:val="none" w:sz="0" w:space="0" w:color="auto"/>
      </w:divBdr>
    </w:div>
    <w:div w:id="20577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ellingnj.com/" TargetMode="External"/><Relationship Id="rId3" Type="http://schemas.openxmlformats.org/officeDocument/2006/relationships/settings" Target="settings.xml"/><Relationship Id="rId7" Type="http://schemas.openxmlformats.org/officeDocument/2006/relationships/hyperlink" Target="http://www.yolandamowe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roberthalf" TargetMode="External"/><Relationship Id="rId5" Type="http://schemas.openxmlformats.org/officeDocument/2006/relationships/hyperlink" Target="http://www.roberthalf.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1203</Words>
  <Characters>6984</Characters>
  <Application>Microsoft Office Word</Application>
  <DocSecurity>0</DocSecurity>
  <Lines>112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Richmond</dc:creator>
  <cp:keywords/>
  <dc:description/>
  <cp:lastModifiedBy>Annette Richmond</cp:lastModifiedBy>
  <cp:revision>4</cp:revision>
  <dcterms:created xsi:type="dcterms:W3CDTF">2011-08-01T18:36:00Z</dcterms:created>
  <dcterms:modified xsi:type="dcterms:W3CDTF">2011-08-01T18:54:00Z</dcterms:modified>
</cp:coreProperties>
</file>